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eastAsia="Times New Roman" w:cs="Arial"/>
          <w:b/>
          <w:sz w:val="22"/>
          <w:szCs w:val="22"/>
        </w:rPr>
        <w:t>3GPP TSG-SA3 Meeting #117</w:t>
      </w:r>
      <w:r>
        <w:rPr>
          <w:rFonts w:ascii="Arial" w:hAnsi="Arial" w:eastAsia="Times New Roman" w:cs="Arial"/>
          <w:b/>
          <w:sz w:val="22"/>
          <w:szCs w:val="22"/>
        </w:rPr>
        <w:tab/>
      </w:r>
      <w:r>
        <w:rPr>
          <w:rFonts w:ascii="Arial" w:hAnsi="Arial" w:eastAsia="Times New Roman" w:cs="Arial"/>
          <w:b/>
          <w:sz w:val="22"/>
          <w:szCs w:val="22"/>
        </w:rPr>
        <w:t>S3-24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3432</w:t>
      </w:r>
    </w:p>
    <w:p>
      <w:pPr>
        <w:pStyle w:val="62"/>
        <w:rPr>
          <w:rFonts w:hint="default" w:eastAsia="宋体"/>
          <w:b w:val="0"/>
          <w:bCs/>
          <w:sz w:val="24"/>
          <w:lang w:val="en-US" w:eastAsia="zh-CN"/>
        </w:rPr>
      </w:pPr>
      <w:r>
        <w:rPr>
          <w:rFonts w:eastAsia="Times New Roman" w:cs="Arial"/>
          <w:sz w:val="22"/>
          <w:szCs w:val="22"/>
        </w:rPr>
        <w:t>Maastricht, Netherlands  19 - 23 August 2024</w:t>
      </w:r>
      <w:r>
        <w:rPr>
          <w:rFonts w:hint="eastAsia" w:eastAsia="宋体" w:cs="Arial"/>
          <w:sz w:val="22"/>
          <w:szCs w:val="22"/>
          <w:lang w:val="en-US" w:eastAsia="zh-CN"/>
        </w:rPr>
        <w:t xml:space="preserve">                                        is revision of S3-243236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33.501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&lt;Rev#&gt;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Living document of security aspects of MSGin5G service Ph3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Mobile, 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bookmarkStart w:id="1" w:name="OLE_LINK3"/>
            <w:r>
              <w:rPr>
                <w:rFonts w:ascii="Arial" w:hAnsi="Arial" w:cs="Arial"/>
              </w:rPr>
              <w:t>5GMARCH_SEC_Ph3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2024-</w:t>
            </w:r>
            <w:r>
              <w:rPr>
                <w:rFonts w:hint="eastAsia" w:eastAsia="宋体"/>
                <w:lang w:val="en-US" w:eastAsia="zh-CN"/>
              </w:rPr>
              <w:t>08-20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SA6 has specified TS 23.554 to support 5GMSG service in Rel-17 5GMARCH WID and Rel-18 5GMARCH_Ph2 WID.  However, some technical issues remain in 3GPP TS 23.554 and have not been solved in Rel-18, thus SA6 has started the normative work (SP-230781) in Rel-19 to address the remaining issues where SA3 is expected to solve the issues related to bulk registration, with the following Editor’s Notes extracted from TS 23.554.</w:t>
            </w:r>
          </w:p>
          <w:p>
            <w:pPr>
              <w:pStyle w:val="121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Editor's note: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ab/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Security aspects of bulk registration is the responsibility of SA3.</w:t>
            </w:r>
          </w:p>
          <w:p>
            <w:pPr>
              <w:pStyle w:val="121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Editor's note: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ab/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Security aspects of Non-MSGin5G UE bulk registration is the responsibility of SA3.</w:t>
            </w:r>
          </w:p>
          <w:p>
            <w:pPr>
              <w:pStyle w:val="121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Editor's note: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ab/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Security aspects of Non-MSGin5G UE bulk de-registration is the responsibility of SA3.</w:t>
            </w:r>
          </w:p>
          <w:p>
            <w:pPr>
              <w:pStyle w:val="121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Editor's note: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ab/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Security aspects of MSGin5G UE bulk de-registration is the responsibility of SA3.</w:t>
            </w:r>
          </w:p>
          <w:p>
            <w:pPr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Based on SA3’s Rel-17 and Rel-18 work, it’s specified that AKMA is used to achieve the authentication of MSGin5G UE and MSGin5G Server. However, when bulk registration where several MSGin5G UEs connect to the MSGin5G server via a </w:t>
            </w:r>
            <w:bookmarkStart w:id="2" w:name="OLE_LINK1"/>
            <w:r>
              <w:rPr>
                <w:rFonts w:hint="eastAsia" w:ascii="Arial" w:hAnsi="Arial" w:eastAsia="宋体" w:cs="Times New Roman"/>
                <w:lang w:val="en-US" w:eastAsia="zh-CN" w:bidi="ar-SA"/>
              </w:rPr>
              <w:t>MSGin5G Gateway UE</w:t>
            </w:r>
            <w:bookmarkEnd w:id="2"/>
            <w:r>
              <w:rPr>
                <w:rFonts w:hint="eastAsia" w:ascii="Arial" w:hAnsi="Arial" w:eastAsia="宋体" w:cs="Times New Roman"/>
                <w:lang w:val="en-US" w:eastAsia="zh-CN" w:bidi="ar-SA"/>
              </w:rPr>
              <w:t>, the authentication and authorization procedures between t</w:t>
            </w:r>
            <w:bookmarkStart w:id="3" w:name="OLE_LINK2"/>
            <w:r>
              <w:rPr>
                <w:rFonts w:hint="eastAsia" w:ascii="Arial" w:hAnsi="Arial" w:eastAsia="宋体" w:cs="Times New Roman"/>
                <w:lang w:val="en-US" w:eastAsia="zh-CN" w:bidi="ar-SA"/>
              </w:rPr>
              <w:t>he MSGin5G UE in bulk and the MSGin5G Gateway UE</w:t>
            </w:r>
            <w:bookmarkEnd w:id="3"/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have not yet been specified.</w:t>
            </w:r>
          </w:p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Adding authentication and authorization aspects in bulk registration scenarios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Incomplete feature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Annex Y.xx(new clause)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living document implements S3-241230, S3-241910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bookmarkStart w:id="4" w:name="OLE_LINK5"/>
            <w:r>
              <w:rPr>
                <w:rFonts w:hint="eastAsia" w:eastAsia="宋体"/>
                <w:lang w:val="en-US" w:eastAsia="zh-CN"/>
              </w:rPr>
              <w:t>S3-241532,S3-242464</w:t>
            </w:r>
            <w:bookmarkEnd w:id="4"/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</w:pPr>
      <w:bookmarkStart w:id="5" w:name="OLE_LINK4"/>
      <w:r>
        <w:rPr>
          <w:sz w:val="52"/>
          <w:lang w:eastAsia="zh-CN"/>
        </w:rPr>
        <w:t xml:space="preserve">**** Start of </w:t>
      </w:r>
      <w:r>
        <w:rPr>
          <w:rFonts w:hint="eastAsia"/>
          <w:sz w:val="52"/>
          <w:lang w:val="en-US" w:eastAsia="zh-CN"/>
        </w:rPr>
        <w:t>1</w:t>
      </w:r>
      <w:r>
        <w:rPr>
          <w:rFonts w:hint="eastAsia"/>
          <w:sz w:val="52"/>
          <w:vertAlign w:val="superscript"/>
          <w:lang w:val="en-US" w:eastAsia="zh-CN"/>
        </w:rPr>
        <w:t>st</w:t>
      </w:r>
      <w:r>
        <w:rPr>
          <w:sz w:val="52"/>
          <w:lang w:eastAsia="zh-CN"/>
        </w:rPr>
        <w:t xml:space="preserve"> Change****</w:t>
      </w:r>
      <w:bookmarkEnd w:id="5"/>
    </w:p>
    <w:p>
      <w:pPr>
        <w:pStyle w:val="11"/>
        <w:rPr>
          <w:rFonts w:cs="Arial"/>
          <w:b/>
          <w:lang w:eastAsia="zh-CN"/>
        </w:rPr>
      </w:pPr>
      <w:bookmarkStart w:id="6" w:name="_Toc161838660"/>
      <w:bookmarkStart w:id="7" w:name="_Toc67389405"/>
      <w:bookmarkStart w:id="8" w:name="OLE_LINK9"/>
      <w:r>
        <w:t xml:space="preserve">Annex </w:t>
      </w:r>
      <w:r>
        <w:rPr>
          <w:lang w:eastAsia="zh-CN"/>
        </w:rPr>
        <w:t>Y</w:t>
      </w:r>
      <w:r>
        <w:t xml:space="preserve"> (normative): </w:t>
      </w:r>
      <w:r>
        <w:br w:type="textWrapping"/>
      </w:r>
      <w:r>
        <w:rPr>
          <w:rFonts w:hint="eastAsia"/>
        </w:rPr>
        <w:t xml:space="preserve">Security aspects of </w:t>
      </w:r>
      <w:r>
        <w:rPr>
          <w:rFonts w:hint="eastAsia"/>
          <w:lang w:eastAsia="zh-CN"/>
        </w:rPr>
        <w:t xml:space="preserve">the </w:t>
      </w:r>
      <w:r>
        <w:t>Message Service for MIoT over the 5G System</w:t>
      </w:r>
      <w:r>
        <w:rPr>
          <w:rFonts w:hint="eastAsia"/>
        </w:rPr>
        <w:t xml:space="preserve"> (MSGin5G)</w:t>
      </w:r>
      <w:bookmarkEnd w:id="6"/>
    </w:p>
    <w:bookmarkEnd w:id="7"/>
    <w:bookmarkEnd w:id="8"/>
    <w:p>
      <w:pPr>
        <w:pStyle w:val="3"/>
        <w:numPr>
          <w:ilvl w:val="0"/>
          <w:numId w:val="0"/>
        </w:numPr>
        <w:ind w:leftChars="0"/>
        <w:rPr>
          <w:ins w:id="0" w:author="cmcc" w:date="2024-08-22T18:22:52Z"/>
          <w:rFonts w:hint="eastAsia"/>
          <w:lang w:val="en-US" w:eastAsia="zh-CN"/>
        </w:rPr>
      </w:pPr>
      <w:ins w:id="1" w:author="cmcc" w:date="2024-08-22T18:22:52Z">
        <w:bookmarkStart w:id="9" w:name="_Toc161838665"/>
        <w:r>
          <w:rPr>
            <w:rFonts w:hint="eastAsia"/>
            <w:highlight w:val="none"/>
            <w:lang w:val="en-US" w:eastAsia="zh-CN"/>
          </w:rPr>
          <w:t xml:space="preserve">Y. </w:t>
        </w:r>
      </w:ins>
      <w:ins w:id="2" w:author="cmcc" w:date="2024-08-22T18:22:52Z">
        <w:r>
          <w:rPr>
            <w:rFonts w:hint="eastAsia"/>
            <w:highlight w:val="yellow"/>
            <w:lang w:val="en-US" w:eastAsia="zh-CN"/>
          </w:rPr>
          <w:t>xx</w:t>
        </w:r>
      </w:ins>
      <w:ins w:id="3" w:author="cmcc" w:date="2024-08-22T18:22:52Z">
        <w:r>
          <w:rPr>
            <w:lang w:eastAsia="zh-CN"/>
          </w:rPr>
          <w:tab/>
        </w:r>
      </w:ins>
      <w:ins w:id="4" w:author="cmcc" w:date="2024-08-22T18:22:52Z">
        <w:r>
          <w:rPr>
            <w:lang w:eastAsia="zh-CN"/>
          </w:rPr>
          <w:t xml:space="preserve">Authentication and Authorization </w:t>
        </w:r>
        <w:bookmarkEnd w:id="9"/>
      </w:ins>
      <w:ins w:id="5" w:author="cmcc" w:date="2024-08-22T18:22:52Z">
        <w:r>
          <w:rPr>
            <w:rFonts w:hint="eastAsia"/>
            <w:lang w:val="en-US" w:eastAsia="zh-CN"/>
          </w:rPr>
          <w:t>in bulk registration scenarios</w:t>
        </w:r>
      </w:ins>
    </w:p>
    <w:p>
      <w:pPr>
        <w:rPr>
          <w:ins w:id="6" w:author="cmcc" w:date="2024-08-22T18:22:52Z"/>
          <w:rFonts w:hint="eastAsia"/>
          <w:lang w:val="en-US" w:eastAsia="zh-CN"/>
        </w:rPr>
      </w:pPr>
      <w:ins w:id="7" w:author="cmcc" w:date="2024-08-22T18:22:52Z">
        <w:r>
          <w:rPr>
            <w:rFonts w:hint="eastAsia"/>
            <w:lang w:eastAsia="zh-CN"/>
          </w:rPr>
          <w:t xml:space="preserve">For </w:t>
        </w:r>
      </w:ins>
      <w:ins w:id="8" w:author="cmcc" w:date="2024-08-22T18:22:52Z">
        <w:r>
          <w:rPr>
            <w:lang w:val="en-US" w:eastAsia="zh-CN"/>
          </w:rPr>
          <w:t>MSGin5G UE</w:t>
        </w:r>
      </w:ins>
      <w:ins w:id="9" w:author="cmcc" w:date="2024-08-22T18:22:52Z">
        <w:r>
          <w:rPr>
            <w:rFonts w:hint="eastAsia"/>
            <w:lang w:val="en-US" w:eastAsia="zh-CN"/>
          </w:rPr>
          <w:t>s in bulk</w:t>
        </w:r>
      </w:ins>
      <w:ins w:id="10" w:author="cmcc" w:date="2024-08-22T18:22:52Z">
        <w:r>
          <w:rPr>
            <w:rFonts w:hint="eastAsia"/>
            <w:lang w:eastAsia="zh-CN"/>
          </w:rPr>
          <w:t xml:space="preserve">, the </w:t>
        </w:r>
      </w:ins>
      <w:ins w:id="11" w:author="cmcc" w:date="2024-08-22T18:22:52Z">
        <w:r>
          <w:rPr/>
          <w:t>MSGin5G Gateway UE</w:t>
        </w:r>
      </w:ins>
      <w:ins w:id="12" w:author="cmcc" w:date="2024-08-22T18:22:52Z">
        <w:r>
          <w:rPr>
            <w:rFonts w:hint="eastAsia"/>
            <w:lang w:eastAsia="zh-CN"/>
          </w:rPr>
          <w:t xml:space="preserve"> shall perform authentication and authorization on behalf of the </w:t>
        </w:r>
      </w:ins>
      <w:ins w:id="13" w:author="cmcc" w:date="2024-08-22T18:22:52Z">
        <w:r>
          <w:rPr>
            <w:rFonts w:hint="eastAsia"/>
            <w:lang w:val="en-US" w:eastAsia="zh-CN"/>
          </w:rPr>
          <w:t xml:space="preserve">MSGin5G UEs behind the </w:t>
        </w:r>
      </w:ins>
      <w:ins w:id="14" w:author="cmcc" w:date="2024-08-22T18:22:52Z">
        <w:r>
          <w:rPr/>
          <w:t>MSGin5G Gateway UE</w:t>
        </w:r>
      </w:ins>
      <w:ins w:id="15" w:author="cmcc" w:date="2024-08-22T18:22:52Z">
        <w:r>
          <w:rPr>
            <w:rFonts w:hint="eastAsia"/>
            <w:lang w:eastAsia="zh-CN"/>
          </w:rPr>
          <w:t xml:space="preserve"> with MS</w:t>
        </w:r>
      </w:ins>
      <w:ins w:id="16" w:author="cmcc" w:date="2024-08-22T18:22:52Z">
        <w:r>
          <w:rPr>
            <w:rFonts w:hint="eastAsia"/>
            <w:lang w:val="en-US" w:eastAsia="zh-CN"/>
          </w:rPr>
          <w:t>G</w:t>
        </w:r>
      </w:ins>
      <w:ins w:id="17" w:author="cmcc" w:date="2024-08-22T18:22:52Z">
        <w:r>
          <w:rPr>
            <w:rFonts w:hint="eastAsia"/>
            <w:lang w:eastAsia="zh-CN"/>
          </w:rPr>
          <w:t xml:space="preserve">in5G Server based on AKMA as </w:t>
        </w:r>
      </w:ins>
      <w:ins w:id="18" w:author="cmcc" w:date="2024-08-22T18:22:52Z">
        <w:r>
          <w:rPr>
            <w:lang w:eastAsia="zh-CN"/>
          </w:rPr>
          <w:t>specified</w:t>
        </w:r>
      </w:ins>
      <w:ins w:id="19" w:author="cmcc" w:date="2024-08-22T18:22:52Z">
        <w:r>
          <w:rPr>
            <w:rFonts w:hint="eastAsia"/>
            <w:lang w:eastAsia="zh-CN"/>
          </w:rPr>
          <w:t xml:space="preserve"> above</w:t>
        </w:r>
      </w:ins>
      <w:ins w:id="20" w:author="cmcc" w:date="2024-08-22T18:22:52Z">
        <w:r>
          <w:rPr>
            <w:rFonts w:hint="eastAsia"/>
            <w:lang w:val="en-US" w:eastAsia="zh-CN"/>
          </w:rPr>
          <w:t xml:space="preserve"> in clause Y.2.</w:t>
        </w:r>
      </w:ins>
    </w:p>
    <w:p>
      <w:pPr>
        <w:rPr>
          <w:ins w:id="21" w:author="cmcc" w:date="2024-08-22T18:22:52Z"/>
          <w:rFonts w:hint="eastAsia" w:eastAsia="宋体"/>
          <w:lang w:val="en-US" w:eastAsia="zh-CN"/>
        </w:rPr>
      </w:pPr>
      <w:ins w:id="22" w:author="cmcc" w:date="2024-08-22T18:22:52Z">
        <w:r>
          <w:rPr>
            <w:rFonts w:hint="eastAsia" w:eastAsia="宋体"/>
            <w:lang w:val="en-US" w:eastAsia="zh-CN"/>
          </w:rPr>
          <w:t xml:space="preserve">The authentication and authorization between the MSGin5G UEs behind the MSGin5G Gateway UE and the MSGin5G Gateway UE shall be based on the security procedures of </w:t>
        </w:r>
      </w:ins>
      <w:ins w:id="23" w:author="cmcc" w:date="2024-08-22T18:22:52Z">
        <w:r>
          <w:rPr>
            <w:rFonts w:hint="eastAsia"/>
          </w:rPr>
          <w:t xml:space="preserve">the </w:t>
        </w:r>
      </w:ins>
      <w:ins w:id="24" w:author="cmcc" w:date="2024-08-22T18:22:52Z">
        <w:r>
          <w:rPr/>
          <w:t>Unicast mode 5G ProSe Direct Communication</w:t>
        </w:r>
      </w:ins>
      <w:ins w:id="25" w:author="cmcc" w:date="2024-08-22T18:22:52Z">
        <w:r>
          <w:rPr>
            <w:rFonts w:hint="eastAsia"/>
          </w:rPr>
          <w:t xml:space="preserve"> specified in 3GPP</w:t>
        </w:r>
      </w:ins>
      <w:ins w:id="26" w:author="cmcc" w:date="2024-08-22T18:22:52Z">
        <w:r>
          <w:rPr/>
          <w:t> TS </w:t>
        </w:r>
      </w:ins>
      <w:ins w:id="27" w:author="cmcc" w:date="2024-08-22T18:22:52Z">
        <w:r>
          <w:rPr>
            <w:rFonts w:hint="eastAsia" w:eastAsia="宋体"/>
            <w:lang w:val="en-US" w:eastAsia="zh-CN"/>
          </w:rPr>
          <w:t>3</w:t>
        </w:r>
      </w:ins>
      <w:ins w:id="28" w:author="cmcc" w:date="2024-08-22T18:22:52Z">
        <w:r>
          <w:rPr>
            <w:rFonts w:hint="eastAsia"/>
          </w:rPr>
          <w:t>3</w:t>
        </w:r>
      </w:ins>
      <w:ins w:id="29" w:author="cmcc" w:date="2024-08-22T18:22:52Z">
        <w:r>
          <w:rPr/>
          <w:t>.</w:t>
        </w:r>
      </w:ins>
      <w:ins w:id="30" w:author="cmcc" w:date="2024-08-22T18:22:52Z">
        <w:r>
          <w:rPr>
            <w:rFonts w:hint="eastAsia" w:eastAsia="宋体"/>
            <w:lang w:val="en-US" w:eastAsia="zh-CN"/>
          </w:rPr>
          <w:t>503</w:t>
        </w:r>
      </w:ins>
      <w:ins w:id="31" w:author="cmcc" w:date="2024-08-22T18:22:52Z">
        <w:r>
          <w:rPr/>
          <w:t> [</w:t>
        </w:r>
      </w:ins>
      <w:ins w:id="32" w:author="cmcc" w:date="2024-08-22T18:22:52Z">
        <w:r>
          <w:rPr>
            <w:rFonts w:hint="eastAsia" w:eastAsia="宋体"/>
            <w:lang w:val="en-US" w:eastAsia="zh-CN"/>
          </w:rPr>
          <w:t>109</w:t>
        </w:r>
      </w:ins>
      <w:ins w:id="33" w:author="cmcc" w:date="2024-08-22T18:22:52Z">
        <w:r>
          <w:rPr/>
          <w:t>]</w:t>
        </w:r>
      </w:ins>
      <w:ins w:id="34" w:author="cmcc" w:date="2024-08-22T18:22:52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rFonts w:hint="eastAsia" w:eastAsia="宋体"/>
          <w:lang w:val="en-US" w:eastAsia="zh-CN"/>
        </w:rPr>
      </w:pPr>
      <w:ins w:id="35" w:author="cmcc" w:date="2024-08-22T18:22:52Z">
        <w:r>
          <w:rPr>
            <w:rFonts w:hint="eastAsia"/>
            <w:lang w:eastAsia="zh-CN"/>
          </w:rPr>
          <w:t xml:space="preserve">For </w:t>
        </w:r>
      </w:ins>
      <w:ins w:id="36" w:author="cmcc" w:date="2024-08-22T18:22:52Z">
        <w:r>
          <w:rPr>
            <w:rFonts w:hint="eastAsia"/>
            <w:lang w:val="en-US" w:eastAsia="zh-CN"/>
          </w:rPr>
          <w:t>Non-</w:t>
        </w:r>
      </w:ins>
      <w:ins w:id="37" w:author="cmcc" w:date="2024-08-22T18:22:52Z">
        <w:r>
          <w:rPr>
            <w:lang w:val="en-US" w:eastAsia="zh-CN"/>
          </w:rPr>
          <w:t>MSGin5G UE</w:t>
        </w:r>
      </w:ins>
      <w:ins w:id="38" w:author="cmcc" w:date="2024-08-22T18:22:52Z">
        <w:r>
          <w:rPr>
            <w:rFonts w:hint="eastAsia"/>
            <w:lang w:val="en-US" w:eastAsia="zh-CN"/>
          </w:rPr>
          <w:t>s bulk registration/de-registration</w:t>
        </w:r>
      </w:ins>
      <w:ins w:id="39" w:author="cmcc" w:date="2024-08-22T18:22:52Z">
        <w:r>
          <w:rPr>
            <w:rFonts w:hint="eastAsia"/>
            <w:lang w:eastAsia="zh-CN"/>
          </w:rPr>
          <w:t xml:space="preserve">, </w:t>
        </w:r>
      </w:ins>
      <w:ins w:id="40" w:author="cmcc" w:date="2024-08-22T18:22:52Z">
        <w:r>
          <w:rPr>
            <w:rFonts w:hint="eastAsia"/>
            <w:lang w:val="en-US" w:eastAsia="zh-CN"/>
          </w:rPr>
          <w:t>t</w:t>
        </w:r>
      </w:ins>
      <w:ins w:id="41" w:author="cmcc" w:date="2024-08-22T18:22:52Z">
        <w:r>
          <w:rPr>
            <w:lang w:val="en-US" w:eastAsia="zh-CN"/>
          </w:rPr>
          <w:t xml:space="preserve">he Message Gateway performs the </w:t>
        </w:r>
      </w:ins>
      <w:ins w:id="42" w:author="cmcc" w:date="2024-08-22T18:22:52Z">
        <w:r>
          <w:rPr>
            <w:rFonts w:hint="eastAsia"/>
            <w:lang w:eastAsia="zh-CN"/>
          </w:rPr>
          <w:t>authentication and authorization</w:t>
        </w:r>
      </w:ins>
      <w:ins w:id="43" w:author="cmcc" w:date="2024-08-22T18:22:52Z">
        <w:r>
          <w:rPr>
            <w:lang w:val="en-US" w:eastAsia="zh-CN"/>
          </w:rPr>
          <w:t xml:space="preserve"> on behalf of the Non-MSGin5G UE</w:t>
        </w:r>
      </w:ins>
      <w:ins w:id="44" w:author="cmcc" w:date="2024-08-22T18:22:52Z">
        <w:r>
          <w:rPr>
            <w:rFonts w:hint="eastAsia"/>
            <w:lang w:val="en-US" w:eastAsia="zh-CN"/>
          </w:rPr>
          <w:t xml:space="preserve">, </w:t>
        </w:r>
      </w:ins>
      <w:ins w:id="45" w:author="cmcc" w:date="2024-08-22T18:22:52Z">
        <w:r>
          <w:rPr>
            <w:rFonts w:hint="eastAsia"/>
            <w:lang w:eastAsia="zh-CN"/>
          </w:rPr>
          <w:t xml:space="preserve">The authentication and authorization between Message Gateway and the </w:t>
        </w:r>
      </w:ins>
      <w:ins w:id="46" w:author="cmcc" w:date="2024-08-22T18:22:52Z">
        <w:r>
          <w:rPr>
            <w:lang w:eastAsia="zh-CN"/>
          </w:rPr>
          <w:t>MSGin5G</w:t>
        </w:r>
      </w:ins>
      <w:ins w:id="47" w:author="cmcc" w:date="2024-08-22T18:22:52Z">
        <w:r>
          <w:rPr>
            <w:rFonts w:hint="eastAsia"/>
            <w:lang w:eastAsia="zh-CN"/>
          </w:rPr>
          <w:t xml:space="preserve"> Server</w:t>
        </w:r>
      </w:ins>
      <w:ins w:id="48" w:author="cmcc" w:date="2024-08-22T18:22:52Z">
        <w:r>
          <w:rPr>
            <w:rFonts w:hint="eastAsia"/>
            <w:lang w:val="en-US" w:eastAsia="zh-CN"/>
          </w:rPr>
          <w:t xml:space="preserve"> </w:t>
        </w:r>
      </w:ins>
      <w:ins w:id="49" w:author="cmcc" w:date="2024-08-22T18:22:52Z">
        <w:r>
          <w:rPr>
            <w:rFonts w:hint="eastAsia"/>
            <w:lang w:eastAsia="zh-CN"/>
          </w:rPr>
          <w:t xml:space="preserve">as </w:t>
        </w:r>
      </w:ins>
      <w:ins w:id="50" w:author="cmcc" w:date="2024-08-22T18:22:52Z">
        <w:r>
          <w:rPr>
            <w:lang w:eastAsia="zh-CN"/>
          </w:rPr>
          <w:t>specified</w:t>
        </w:r>
      </w:ins>
      <w:ins w:id="51" w:author="cmcc" w:date="2024-08-22T18:22:52Z">
        <w:r>
          <w:rPr>
            <w:rFonts w:hint="eastAsia"/>
            <w:lang w:eastAsia="zh-CN"/>
          </w:rPr>
          <w:t xml:space="preserve"> above</w:t>
        </w:r>
      </w:ins>
      <w:ins w:id="52" w:author="cmcc" w:date="2024-08-22T18:22:52Z">
        <w:r>
          <w:rPr>
            <w:rFonts w:hint="eastAsia"/>
            <w:lang w:val="en-US" w:eastAsia="zh-CN"/>
          </w:rPr>
          <w:t xml:space="preserve"> in clause Y.5 </w:t>
        </w:r>
      </w:ins>
      <w:ins w:id="53" w:author="cmcc" w:date="2024-08-22T18:22:52Z">
        <w:r>
          <w:rPr>
            <w:rFonts w:hint="eastAsia"/>
            <w:lang w:eastAsia="zh-CN"/>
          </w:rPr>
          <w:t>also applies</w:t>
        </w:r>
      </w:ins>
      <w:ins w:id="54" w:author="cmcc" w:date="2024-08-22T18:22:52Z">
        <w:r>
          <w:rPr>
            <w:rFonts w:hint="eastAsia"/>
            <w:lang w:val="en-US" w:eastAsia="zh-CN"/>
          </w:rPr>
          <w:t>.</w:t>
        </w:r>
      </w:ins>
      <w:ins w:id="55" w:author="cmcc2" w:date="2024-08-20T16:06:20Z">
        <w:r>
          <w:rPr>
            <w:rFonts w:hint="eastAsia"/>
            <w:lang w:val="en-US" w:eastAsia="zh-CN"/>
          </w:rPr>
          <w:t xml:space="preserve"> </w:t>
        </w:r>
      </w:ins>
      <w:ins w:id="56" w:author="cmcc2" w:date="2024-08-20T16:06:18Z">
        <w:r>
          <w:rPr>
            <w:rFonts w:hint="eastAsia"/>
            <w:lang w:val="en-US" w:eastAsia="zh-CN"/>
          </w:rPr>
          <w:t xml:space="preserve">In some scenarios, if the Message Gateway is trusted by the MSGin5G Server, then the non-MSGin5G UEs are trusted by the MSGin5G Server after the authentication and authorization between the non-MSGin5G UE and the Message Gateway, without the need of authentication between the Message Gateway </w:t>
        </w:r>
      </w:ins>
      <w:ins w:id="57" w:author="cmcc2" w:date="2024-08-20T16:06:18Z">
        <w:r>
          <w:rPr>
            <w:rFonts w:hint="eastAsia"/>
            <w:lang w:eastAsia="zh-CN"/>
          </w:rPr>
          <w:t xml:space="preserve">and the </w:t>
        </w:r>
      </w:ins>
      <w:ins w:id="58" w:author="cmcc2" w:date="2024-08-20T16:06:18Z">
        <w:r>
          <w:rPr>
            <w:lang w:eastAsia="zh-CN"/>
          </w:rPr>
          <w:t>MSGin5G</w:t>
        </w:r>
      </w:ins>
      <w:ins w:id="59" w:author="cmcc2" w:date="2024-08-20T16:06:18Z">
        <w:r>
          <w:rPr>
            <w:rFonts w:hint="eastAsia"/>
            <w:lang w:eastAsia="zh-CN"/>
          </w:rPr>
          <w:t xml:space="preserve"> Server</w:t>
        </w:r>
      </w:ins>
      <w:ins w:id="60" w:author="cmcc2" w:date="2024-08-20T16:06:18Z">
        <w:r>
          <w:rPr>
            <w:rFonts w:hint="eastAsia" w:eastAsia="宋体"/>
            <w:lang w:val="en-US" w:eastAsia="zh-CN"/>
          </w:rPr>
          <w:t>.</w:t>
        </w:r>
      </w:ins>
    </w:p>
    <w:p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End of 1</w:t>
      </w:r>
      <w:r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Change****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2">
    <w15:presenceInfo w15:providerId="None" w15:userId="cmcc2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96DE8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B6386"/>
    <w:rsid w:val="07C63002"/>
    <w:rsid w:val="07DD4D5A"/>
    <w:rsid w:val="0C8A0657"/>
    <w:rsid w:val="1BF25210"/>
    <w:rsid w:val="1D4F508A"/>
    <w:rsid w:val="30AA1331"/>
    <w:rsid w:val="32A96B6A"/>
    <w:rsid w:val="32E506F4"/>
    <w:rsid w:val="372F22D9"/>
    <w:rsid w:val="3BA774A6"/>
    <w:rsid w:val="3E411BCF"/>
    <w:rsid w:val="3F4A13D4"/>
    <w:rsid w:val="47E80AFE"/>
    <w:rsid w:val="4A691CA4"/>
    <w:rsid w:val="52DD4C75"/>
    <w:rsid w:val="5FD92894"/>
    <w:rsid w:val="67C32ECB"/>
    <w:rsid w:val="77440BBA"/>
    <w:rsid w:val="77EF03BC"/>
    <w:rsid w:val="7ACA2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186</Words>
  <Characters>1636</Characters>
  <Lines>13</Lines>
  <Paragraphs>3</Paragraphs>
  <TotalTime>2</TotalTime>
  <ScaleCrop>false</ScaleCrop>
  <LinksUpToDate>false</LinksUpToDate>
  <CharactersWithSpaces>1819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2024-08-23T11:59:07Z</dcterms:modified>
  <dc:title>MTG_TITLE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F74DBD7F858546FEAB2EF815B11CA702</vt:lpwstr>
  </property>
</Properties>
</file>